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57C" w14:textId="77777777" w:rsidR="009D7078" w:rsidRPr="009D7078" w:rsidRDefault="009D7078" w:rsidP="00723CCB">
      <w:pPr>
        <w:spacing w:line="480" w:lineRule="auto"/>
        <w:jc w:val="center"/>
        <w:rPr>
          <w:rFonts w:ascii="Times New Roman" w:hAnsi="Times New Roman" w:cs="Times New Roman"/>
          <w:sz w:val="24"/>
          <w:szCs w:val="24"/>
        </w:rPr>
      </w:pPr>
      <w:r w:rsidRPr="009D7078">
        <w:rPr>
          <w:rFonts w:ascii="Times New Roman" w:hAnsi="Times New Roman" w:cs="Times New Roman"/>
          <w:sz w:val="24"/>
          <w:szCs w:val="24"/>
        </w:rPr>
        <w:t>Elevator Pitch Script for Markel Risk Advisory Service</w:t>
      </w:r>
    </w:p>
    <w:p w14:paraId="53C504B8" w14:textId="77777777" w:rsidR="009D7078" w:rsidRPr="009D7078" w:rsidRDefault="009D7078" w:rsidP="00723CCB">
      <w:pPr>
        <w:spacing w:line="480" w:lineRule="auto"/>
        <w:jc w:val="center"/>
        <w:rPr>
          <w:rFonts w:ascii="Times New Roman" w:hAnsi="Times New Roman" w:cs="Times New Roman"/>
          <w:b/>
          <w:bCs/>
          <w:sz w:val="24"/>
          <w:szCs w:val="24"/>
          <w:u w:val="single"/>
        </w:rPr>
      </w:pPr>
      <w:r w:rsidRPr="009D7078">
        <w:rPr>
          <w:rFonts w:ascii="Times New Roman" w:hAnsi="Times New Roman" w:cs="Times New Roman"/>
          <w:b/>
          <w:bCs/>
          <w:sz w:val="24"/>
          <w:szCs w:val="24"/>
          <w:u w:val="single"/>
        </w:rPr>
        <w:t>Introduction</w:t>
      </w:r>
    </w:p>
    <w:p w14:paraId="4852FC68"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Good</w:t>
      </w:r>
      <w:r w:rsidR="00723CCB">
        <w:rPr>
          <w:rFonts w:ascii="Times New Roman" w:hAnsi="Times New Roman" w:cs="Times New Roman"/>
          <w:sz w:val="24"/>
          <w:szCs w:val="24"/>
        </w:rPr>
        <w:t xml:space="preserve"> afternoon</w:t>
      </w:r>
      <w:r w:rsidRPr="009D7078">
        <w:rPr>
          <w:rFonts w:ascii="Times New Roman" w:hAnsi="Times New Roman" w:cs="Times New Roman"/>
          <w:sz w:val="24"/>
          <w:szCs w:val="24"/>
        </w:rPr>
        <w:t xml:space="preserve">, </w:t>
      </w:r>
      <w:r w:rsidR="00723CCB">
        <w:rPr>
          <w:rFonts w:ascii="Times New Roman" w:hAnsi="Times New Roman" w:cs="Times New Roman"/>
          <w:sz w:val="24"/>
          <w:szCs w:val="24"/>
        </w:rPr>
        <w:t>I’m Evelyn Smith. T</w:t>
      </w:r>
      <w:r w:rsidRPr="009D7078">
        <w:rPr>
          <w:rFonts w:ascii="Times New Roman" w:hAnsi="Times New Roman" w:cs="Times New Roman"/>
          <w:sz w:val="24"/>
          <w:szCs w:val="24"/>
        </w:rPr>
        <w:t>hank you for the opportunity to present the Markel Risk Advisory Service. This innovative new service will allow Markel to expand beyond traditional insurance offerings by providing businesses with a proactive, data-driven approach to risk management. Unlike conventional insurance products that react after the risk has materialized, our service will focus on preventing risks before they become a problem. Clients will receive personalized risk assessments, actionable insights, and tailored risk management strategies to help them stay one step ahead. Whether for small businesses or large corporations, we aim to be a trusted partner in helping companies navigate their unique and evolving risks.</w:t>
      </w:r>
    </w:p>
    <w:p w14:paraId="32A9FB66" w14:textId="77777777" w:rsidR="009D7078" w:rsidRPr="009D7078" w:rsidRDefault="009D7078" w:rsidP="00723CCB">
      <w:pPr>
        <w:spacing w:line="480" w:lineRule="auto"/>
        <w:jc w:val="center"/>
        <w:rPr>
          <w:rFonts w:ascii="Times New Roman" w:hAnsi="Times New Roman" w:cs="Times New Roman"/>
          <w:b/>
          <w:bCs/>
          <w:sz w:val="24"/>
          <w:szCs w:val="24"/>
          <w:u w:val="single"/>
        </w:rPr>
      </w:pPr>
      <w:r w:rsidRPr="009D7078">
        <w:rPr>
          <w:rFonts w:ascii="Times New Roman" w:hAnsi="Times New Roman" w:cs="Times New Roman"/>
          <w:b/>
          <w:bCs/>
          <w:sz w:val="24"/>
          <w:szCs w:val="24"/>
          <w:u w:val="single"/>
        </w:rPr>
        <w:t>How It Fits</w:t>
      </w:r>
    </w:p>
    <w:p w14:paraId="3E1E34D2"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The Markel Risk Advisory Service aligns seamlessly with Markel Group's strategic mission to be a comprehensive risk management partner, not just an insurer. Our company has long been recognized for its strong position in the insurance and reinsurance markets, and this new service will deepen our relationships with clients by offering them proactive risk management solutions.</w:t>
      </w:r>
    </w:p>
    <w:p w14:paraId="27DD420B"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This initiative is also a natural extension of Markel’s focus on diversification and long-term stability. By offering subscription-based risk advisory services, we can build a predictable revenue stream that complements our existing insurance products and positions Markel to meet the growing demand for forward-looking risk solutions. Our current financial health, including our strong revenue growth</w:t>
      </w:r>
      <w:r>
        <w:rPr>
          <w:rFonts w:ascii="Times New Roman" w:hAnsi="Times New Roman" w:cs="Times New Roman"/>
          <w:sz w:val="24"/>
          <w:szCs w:val="24"/>
        </w:rPr>
        <w:t xml:space="preserve"> of </w:t>
      </w:r>
      <w:r w:rsidRPr="009D7078">
        <w:rPr>
          <w:rFonts w:ascii="Times New Roman" w:hAnsi="Times New Roman" w:cs="Times New Roman"/>
          <w:sz w:val="24"/>
          <w:szCs w:val="24"/>
        </w:rPr>
        <w:t>$15.8 billion in 2023</w:t>
      </w:r>
      <w:r>
        <w:rPr>
          <w:rFonts w:ascii="Times New Roman" w:hAnsi="Times New Roman" w:cs="Times New Roman"/>
          <w:sz w:val="24"/>
          <w:szCs w:val="24"/>
        </w:rPr>
        <w:t xml:space="preserve"> </w:t>
      </w:r>
      <w:r w:rsidRPr="009D7078">
        <w:rPr>
          <w:rFonts w:ascii="Times New Roman" w:hAnsi="Times New Roman" w:cs="Times New Roman"/>
          <w:sz w:val="24"/>
          <w:szCs w:val="24"/>
        </w:rPr>
        <w:t>and the ability to scale effectively, makes this a timely opportunity for expansion.</w:t>
      </w:r>
    </w:p>
    <w:p w14:paraId="6E3B6D18" w14:textId="77777777" w:rsidR="00723CCB"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lastRenderedPageBreak/>
        <w:t>The service will not only strengthen Markel’s reputation as an innovative industry leader but also expand our market share in high-demand sectors such as healthcare, technology, and manufacturing.</w:t>
      </w:r>
    </w:p>
    <w:p w14:paraId="78D52E65" w14:textId="77777777" w:rsidR="009D7078" w:rsidRPr="00723CCB" w:rsidRDefault="009D7078" w:rsidP="00723CCB">
      <w:pPr>
        <w:spacing w:line="480" w:lineRule="auto"/>
        <w:jc w:val="center"/>
        <w:rPr>
          <w:rFonts w:ascii="Times New Roman" w:hAnsi="Times New Roman" w:cs="Times New Roman"/>
          <w:sz w:val="24"/>
          <w:szCs w:val="24"/>
        </w:rPr>
      </w:pPr>
      <w:r w:rsidRPr="009D7078">
        <w:rPr>
          <w:rFonts w:ascii="Times New Roman" w:hAnsi="Times New Roman" w:cs="Times New Roman"/>
          <w:b/>
          <w:bCs/>
          <w:sz w:val="24"/>
          <w:szCs w:val="24"/>
          <w:u w:val="single"/>
        </w:rPr>
        <w:t>Speculation on Fit Within Company Capabilities</w:t>
      </w:r>
    </w:p>
    <w:p w14:paraId="2561E27D"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 xml:space="preserve">Based on </w:t>
      </w:r>
      <w:r w:rsidR="00197021">
        <w:rPr>
          <w:rFonts w:ascii="Times New Roman" w:hAnsi="Times New Roman" w:cs="Times New Roman"/>
          <w:sz w:val="24"/>
          <w:szCs w:val="24"/>
        </w:rPr>
        <w:t>my</w:t>
      </w:r>
      <w:r w:rsidRPr="009D7078">
        <w:rPr>
          <w:rFonts w:ascii="Times New Roman" w:hAnsi="Times New Roman" w:cs="Times New Roman"/>
          <w:sz w:val="24"/>
          <w:szCs w:val="24"/>
        </w:rPr>
        <w:t xml:space="preserve"> research into Markel Group’s financial performance and market outlook, the Risk Advisory Service is well within the company’s capabilities. In 2023, Markel generated strong financial results, including a 35.4% increase in revenue year-over-year, reaching $15.8 billion. Markel’s operating income also grew to $2.9 billion, demonstrating its ability to scale and absorb new initiatives effectively.</w:t>
      </w:r>
    </w:p>
    <w:p w14:paraId="373A8A63"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Additionally, the company’s operating margin and cash flow position Markel to invest in technology and data tools needed to develop and scale this advisory service. Given the company’s history of successful expansions and adaptability to changing market conditions, the Risk Advisory Service will further enhance Markel’s competitive edge.</w:t>
      </w:r>
    </w:p>
    <w:p w14:paraId="5BDBBB8C"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 xml:space="preserve">Furthermore, </w:t>
      </w:r>
      <w:r w:rsidR="00197021">
        <w:rPr>
          <w:rFonts w:ascii="Times New Roman" w:hAnsi="Times New Roman" w:cs="Times New Roman"/>
          <w:sz w:val="24"/>
          <w:szCs w:val="24"/>
        </w:rPr>
        <w:t>I</w:t>
      </w:r>
      <w:r w:rsidRPr="009D7078">
        <w:rPr>
          <w:rFonts w:ascii="Times New Roman" w:hAnsi="Times New Roman" w:cs="Times New Roman"/>
          <w:sz w:val="24"/>
          <w:szCs w:val="24"/>
        </w:rPr>
        <w:t xml:space="preserve"> anticipate a growing demand for proactive risk management as businesses increasingly seek to stay ahead of cyber threats, regulatory compliance risks, and other operational challenges. This trend positions Markel well to meet the needs of both small businesses and large corporations.</w:t>
      </w:r>
    </w:p>
    <w:p w14:paraId="17B6E3EC" w14:textId="77777777" w:rsidR="009D7078" w:rsidRPr="009D7078" w:rsidRDefault="009D7078" w:rsidP="00723CCB">
      <w:pPr>
        <w:spacing w:line="480" w:lineRule="auto"/>
        <w:jc w:val="center"/>
        <w:rPr>
          <w:rFonts w:ascii="Times New Roman" w:hAnsi="Times New Roman" w:cs="Times New Roman"/>
          <w:b/>
          <w:bCs/>
          <w:sz w:val="24"/>
          <w:szCs w:val="24"/>
          <w:u w:val="single"/>
        </w:rPr>
      </w:pPr>
      <w:r w:rsidRPr="009D7078">
        <w:rPr>
          <w:rFonts w:ascii="Times New Roman" w:hAnsi="Times New Roman" w:cs="Times New Roman"/>
          <w:b/>
          <w:bCs/>
          <w:sz w:val="24"/>
          <w:szCs w:val="24"/>
          <w:u w:val="single"/>
        </w:rPr>
        <w:t>Justification: Revenue Gain and ROI</w:t>
      </w:r>
    </w:p>
    <w:p w14:paraId="5E528416"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Let's now talk about justifying this initiative from a financial perspective.</w:t>
      </w:r>
    </w:p>
    <w:p w14:paraId="1EA23868" w14:textId="77777777" w:rsidR="009D7078" w:rsidRPr="009D7078" w:rsidRDefault="009D7078" w:rsidP="009D7078">
      <w:pPr>
        <w:spacing w:line="480" w:lineRule="auto"/>
        <w:rPr>
          <w:rFonts w:ascii="Times New Roman" w:hAnsi="Times New Roman" w:cs="Times New Roman"/>
          <w:sz w:val="24"/>
          <w:szCs w:val="24"/>
        </w:rPr>
      </w:pPr>
    </w:p>
    <w:p w14:paraId="505A9D49" w14:textId="77777777" w:rsidR="009D7078" w:rsidRPr="009D7078" w:rsidRDefault="009D7078" w:rsidP="009D7078">
      <w:pPr>
        <w:spacing w:line="480" w:lineRule="auto"/>
        <w:rPr>
          <w:rFonts w:ascii="Times New Roman" w:hAnsi="Times New Roman" w:cs="Times New Roman"/>
          <w:sz w:val="24"/>
          <w:szCs w:val="24"/>
        </w:rPr>
      </w:pPr>
      <w:r w:rsidRPr="00723CCB">
        <w:rPr>
          <w:rFonts w:ascii="Times New Roman" w:hAnsi="Times New Roman" w:cs="Times New Roman"/>
          <w:b/>
          <w:bCs/>
          <w:sz w:val="24"/>
          <w:szCs w:val="24"/>
        </w:rPr>
        <w:t>Projected Revenue Gain:</w:t>
      </w:r>
      <w:r w:rsidRPr="009D7078">
        <w:rPr>
          <w:rFonts w:ascii="Times New Roman" w:hAnsi="Times New Roman" w:cs="Times New Roman"/>
          <w:sz w:val="24"/>
          <w:szCs w:val="24"/>
        </w:rPr>
        <w:t xml:space="preserve"> Based on historical growth, Markel’s 2023 total revenue of $15.8 billion represents a 35.4% increase from the prior year. Looking ahead, we project 10% revenue growth in 2024, with potential incremental contributions from the Risk Advisory Service. We anticipate the service could generate $500 million to $1 billion in annual revenue over the next five years as it scales, helping Markel sustain its growth trajectory and further strengthen the bottom line.</w:t>
      </w:r>
    </w:p>
    <w:p w14:paraId="3F50D981" w14:textId="77777777" w:rsidR="009D7078" w:rsidRPr="009D7078" w:rsidRDefault="009D7078" w:rsidP="009D7078">
      <w:pPr>
        <w:spacing w:line="480" w:lineRule="auto"/>
        <w:rPr>
          <w:rFonts w:ascii="Times New Roman" w:hAnsi="Times New Roman" w:cs="Times New Roman"/>
          <w:sz w:val="24"/>
          <w:szCs w:val="24"/>
        </w:rPr>
      </w:pPr>
      <w:r w:rsidRPr="00723CCB">
        <w:rPr>
          <w:rFonts w:ascii="Times New Roman" w:hAnsi="Times New Roman" w:cs="Times New Roman"/>
          <w:b/>
          <w:bCs/>
          <w:sz w:val="24"/>
          <w:szCs w:val="24"/>
        </w:rPr>
        <w:t>Return on Investment (ROI):</w:t>
      </w:r>
      <w:r w:rsidRPr="009D7078">
        <w:rPr>
          <w:rFonts w:ascii="Times New Roman" w:hAnsi="Times New Roman" w:cs="Times New Roman"/>
          <w:sz w:val="24"/>
          <w:szCs w:val="24"/>
        </w:rPr>
        <w:t xml:space="preserve"> Markel’s solid financial performance, including net income of $1.96 billion in 2023, and projected operating cash flow growth, positions the company to achieve positive ROI within two years of launching the service. The subscription-based model ensures predictable revenue, while the ability to cross-sell complementary insurance products will drive further returns. Given our existing infrastructure and market leadership, the Risk Advisory Service will enhance our profitability while complementing existing offerings.</w:t>
      </w:r>
    </w:p>
    <w:p w14:paraId="1BB4F77E" w14:textId="77777777" w:rsidR="009D7078" w:rsidRPr="009D7078" w:rsidRDefault="009D7078" w:rsidP="009D7078">
      <w:pPr>
        <w:spacing w:line="480" w:lineRule="auto"/>
        <w:rPr>
          <w:rFonts w:ascii="Times New Roman" w:hAnsi="Times New Roman" w:cs="Times New Roman"/>
          <w:sz w:val="24"/>
          <w:szCs w:val="24"/>
        </w:rPr>
      </w:pPr>
      <w:r w:rsidRPr="00723CCB">
        <w:rPr>
          <w:rFonts w:ascii="Times New Roman" w:hAnsi="Times New Roman" w:cs="Times New Roman"/>
          <w:b/>
          <w:bCs/>
          <w:sz w:val="24"/>
          <w:szCs w:val="24"/>
        </w:rPr>
        <w:t>Cost Efficiency:</w:t>
      </w:r>
      <w:r w:rsidRPr="009D7078">
        <w:rPr>
          <w:rFonts w:ascii="Times New Roman" w:hAnsi="Times New Roman" w:cs="Times New Roman"/>
          <w:sz w:val="24"/>
          <w:szCs w:val="24"/>
        </w:rPr>
        <w:t xml:space="preserve"> As seen in 2023, Markel has reduced operating expenses as a percentage of revenue—improving efficiency while maintaining profitability. This will help mitigate any initial costs associated with launching and scaling the service, allowing Markel to achieve profitability faster.</w:t>
      </w:r>
    </w:p>
    <w:p w14:paraId="08875725" w14:textId="77777777" w:rsidR="009D7078" w:rsidRPr="009D7078" w:rsidRDefault="009D7078" w:rsidP="00723CCB">
      <w:pPr>
        <w:spacing w:line="480" w:lineRule="auto"/>
        <w:jc w:val="center"/>
        <w:rPr>
          <w:rFonts w:ascii="Times New Roman" w:hAnsi="Times New Roman" w:cs="Times New Roman"/>
          <w:b/>
          <w:bCs/>
          <w:sz w:val="24"/>
          <w:szCs w:val="24"/>
          <w:u w:val="single"/>
        </w:rPr>
      </w:pPr>
      <w:r w:rsidRPr="009D7078">
        <w:rPr>
          <w:rFonts w:ascii="Times New Roman" w:hAnsi="Times New Roman" w:cs="Times New Roman"/>
          <w:b/>
          <w:bCs/>
          <w:sz w:val="24"/>
          <w:szCs w:val="24"/>
          <w:u w:val="single"/>
        </w:rPr>
        <w:t>Enhancing the Mission</w:t>
      </w:r>
    </w:p>
    <w:p w14:paraId="4B26ED06"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The Risk Advisory Service directly enhances Markel’s overarching mission: to be a trusted, innovative partner in risk management. By providing businesses with proactive tools to prevent risk, we align with Markel’s long-term vision of delivering more than just insurance. We help businesses not only react to risks but also anticipate and mitigate them, allowing our clients to grow with confidence in a rapidly changing world.</w:t>
      </w:r>
    </w:p>
    <w:p w14:paraId="2F5FDD11"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In addition, this service will strengthen customer loyalty by fostering deeper relationships. As businesses subscribe to our advisory services, we position ourselves as an indispensable partner, increasing the likelihood of cross-selling complementary insurance products such as cyber insurance, business interruption insurance, and others.</w:t>
      </w:r>
    </w:p>
    <w:p w14:paraId="0BB09F82"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This creates a win-win situation: Markel diversifies its revenue base and enhances client relationships, all while reinforcing our position as a leader in holistic risk management.</w:t>
      </w:r>
    </w:p>
    <w:p w14:paraId="11E3F8E6" w14:textId="77777777" w:rsidR="009D7078" w:rsidRPr="009D7078" w:rsidRDefault="009D7078" w:rsidP="00723CCB">
      <w:pPr>
        <w:spacing w:line="480" w:lineRule="auto"/>
        <w:jc w:val="center"/>
        <w:rPr>
          <w:rFonts w:ascii="Times New Roman" w:hAnsi="Times New Roman" w:cs="Times New Roman"/>
          <w:b/>
          <w:bCs/>
          <w:sz w:val="24"/>
          <w:szCs w:val="24"/>
          <w:u w:val="single"/>
        </w:rPr>
      </w:pPr>
      <w:r w:rsidRPr="009D7078">
        <w:rPr>
          <w:rFonts w:ascii="Times New Roman" w:hAnsi="Times New Roman" w:cs="Times New Roman"/>
          <w:b/>
          <w:bCs/>
          <w:sz w:val="24"/>
          <w:szCs w:val="24"/>
          <w:u w:val="single"/>
        </w:rPr>
        <w:t>Projected Profitability</w:t>
      </w:r>
    </w:p>
    <w:p w14:paraId="71D04BA5"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Based on our analysis, we expect the Risk Advisory Service to project strong profitability over the next few years. While initial investments in technology and staffing may impact short-term margins, the service’s predictable revenue model—combined with strong cross-selling opportunities—will significantly increase Markel’s long-term profitability.</w:t>
      </w:r>
    </w:p>
    <w:p w14:paraId="5EF2ECB4"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By 2028, we anticipate continued growth, with projected net income of $4.65 billion—reflecting an increase of over $1.6 billion from current levels. The projected gross profit margin of around 80.9% over the next few years, although slightly lower than 2023's 84.3%, will remain strong due to the high-margin nature of the subscription model and the ongoing cross-selling of insurance products.</w:t>
      </w:r>
    </w:p>
    <w:p w14:paraId="286FA7A8" w14:textId="77777777" w:rsidR="009D7078" w:rsidRPr="00723CCB" w:rsidRDefault="009D7078" w:rsidP="00723CCB">
      <w:pPr>
        <w:spacing w:line="480" w:lineRule="auto"/>
        <w:jc w:val="center"/>
        <w:rPr>
          <w:rFonts w:ascii="Times New Roman" w:hAnsi="Times New Roman" w:cs="Times New Roman"/>
          <w:b/>
          <w:bCs/>
          <w:sz w:val="24"/>
          <w:szCs w:val="24"/>
        </w:rPr>
      </w:pPr>
      <w:r w:rsidRPr="00723CCB">
        <w:rPr>
          <w:rFonts w:ascii="Times New Roman" w:hAnsi="Times New Roman" w:cs="Times New Roman"/>
          <w:b/>
          <w:bCs/>
          <w:sz w:val="24"/>
          <w:szCs w:val="24"/>
        </w:rPr>
        <w:t>Conclusion:</w:t>
      </w:r>
    </w:p>
    <w:p w14:paraId="5E7FB1F2" w14:textId="77777777" w:rsidR="009D7078" w:rsidRPr="009D7078" w:rsidRDefault="00723CCB" w:rsidP="009D7078">
      <w:pPr>
        <w:spacing w:line="480" w:lineRule="auto"/>
        <w:rPr>
          <w:rFonts w:ascii="Times New Roman" w:hAnsi="Times New Roman" w:cs="Times New Roman"/>
          <w:sz w:val="24"/>
          <w:szCs w:val="24"/>
        </w:rPr>
      </w:pPr>
      <w:r>
        <w:rPr>
          <w:rFonts w:ascii="Times New Roman" w:hAnsi="Times New Roman" w:cs="Times New Roman"/>
          <w:sz w:val="24"/>
          <w:szCs w:val="24"/>
        </w:rPr>
        <w:t>Overall</w:t>
      </w:r>
      <w:r w:rsidR="009D7078" w:rsidRPr="009D7078">
        <w:rPr>
          <w:rFonts w:ascii="Times New Roman" w:hAnsi="Times New Roman" w:cs="Times New Roman"/>
          <w:sz w:val="24"/>
          <w:szCs w:val="24"/>
        </w:rPr>
        <w:t>, the Markel Risk Advisory Service offers a unique opportunity to further solidify Markel’s market leadership and drive growth. With a strong historical revenue performance, a well-established brand, and a strategic focus on proactive risk management, the new service will create significant value for both clients and investors.</w:t>
      </w:r>
    </w:p>
    <w:p w14:paraId="63DA698D"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The expected $500 million to $1 billion in annual revenue over the next five years, combined with a positive ROI, aligns perfectly with Markel’s broader financial goals. This initiative will strengthen our competitive position, diversify our revenue base, and deepen customer relationships, ensuring Markel remains at the forefront of the evolving risk management landscape.</w:t>
      </w:r>
    </w:p>
    <w:p w14:paraId="4D1041DB"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Thank you for your time, and I look forward to your feedback and any questions you may have.</w:t>
      </w:r>
    </w:p>
    <w:p w14:paraId="03BB3D2A" w14:textId="77777777" w:rsidR="009D7078" w:rsidRDefault="009D7078" w:rsidP="009D7078">
      <w:pPr>
        <w:spacing w:line="480" w:lineRule="auto"/>
        <w:rPr>
          <w:rFonts w:ascii="Times New Roman" w:hAnsi="Times New Roman" w:cs="Times New Roman"/>
          <w:sz w:val="24"/>
          <w:szCs w:val="24"/>
        </w:rPr>
      </w:pPr>
    </w:p>
    <w:p w14:paraId="41261620" w14:textId="77777777" w:rsidR="009D7078" w:rsidRDefault="009D7078" w:rsidP="009D7078">
      <w:pPr>
        <w:spacing w:line="480" w:lineRule="auto"/>
        <w:rPr>
          <w:rFonts w:ascii="Times New Roman" w:hAnsi="Times New Roman" w:cs="Times New Roman"/>
          <w:sz w:val="24"/>
          <w:szCs w:val="24"/>
        </w:rPr>
      </w:pPr>
    </w:p>
    <w:p w14:paraId="6D2BA75C" w14:textId="77777777" w:rsidR="009D7078" w:rsidRDefault="009D7078" w:rsidP="009D7078">
      <w:pPr>
        <w:spacing w:line="480" w:lineRule="auto"/>
        <w:rPr>
          <w:rFonts w:ascii="Times New Roman" w:hAnsi="Times New Roman" w:cs="Times New Roman"/>
          <w:sz w:val="24"/>
          <w:szCs w:val="24"/>
        </w:rPr>
      </w:pPr>
    </w:p>
    <w:p w14:paraId="3EC0572E" w14:textId="77777777" w:rsidR="009D7078" w:rsidRDefault="009D7078" w:rsidP="009D7078">
      <w:pPr>
        <w:spacing w:line="480" w:lineRule="auto"/>
        <w:rPr>
          <w:rFonts w:ascii="Times New Roman" w:hAnsi="Times New Roman" w:cs="Times New Roman"/>
          <w:sz w:val="24"/>
          <w:szCs w:val="24"/>
        </w:rPr>
      </w:pPr>
    </w:p>
    <w:p w14:paraId="73DD42C5" w14:textId="77777777" w:rsidR="009D7078" w:rsidRDefault="009D7078" w:rsidP="009D7078">
      <w:pPr>
        <w:spacing w:line="480" w:lineRule="auto"/>
        <w:rPr>
          <w:rFonts w:ascii="Times New Roman" w:hAnsi="Times New Roman" w:cs="Times New Roman"/>
          <w:sz w:val="24"/>
          <w:szCs w:val="24"/>
        </w:rPr>
      </w:pPr>
    </w:p>
    <w:p w14:paraId="0A576F37" w14:textId="77777777" w:rsidR="009D7078" w:rsidRDefault="009D7078" w:rsidP="009D7078">
      <w:pPr>
        <w:spacing w:line="480" w:lineRule="auto"/>
        <w:rPr>
          <w:rFonts w:ascii="Times New Roman" w:hAnsi="Times New Roman" w:cs="Times New Roman"/>
          <w:sz w:val="24"/>
          <w:szCs w:val="24"/>
        </w:rPr>
      </w:pPr>
    </w:p>
    <w:p w14:paraId="575236F8" w14:textId="77777777" w:rsidR="009D7078" w:rsidRDefault="009D7078" w:rsidP="009D7078">
      <w:pPr>
        <w:spacing w:line="480" w:lineRule="auto"/>
        <w:rPr>
          <w:rFonts w:ascii="Times New Roman" w:hAnsi="Times New Roman" w:cs="Times New Roman"/>
          <w:sz w:val="24"/>
          <w:szCs w:val="24"/>
        </w:rPr>
      </w:pPr>
    </w:p>
    <w:p w14:paraId="0813A575" w14:textId="77777777" w:rsidR="009D7078" w:rsidRDefault="009D7078" w:rsidP="009D7078">
      <w:pPr>
        <w:spacing w:line="480" w:lineRule="auto"/>
        <w:rPr>
          <w:rFonts w:ascii="Times New Roman" w:hAnsi="Times New Roman" w:cs="Times New Roman"/>
          <w:sz w:val="24"/>
          <w:szCs w:val="24"/>
        </w:rPr>
      </w:pPr>
    </w:p>
    <w:p w14:paraId="74BF396A" w14:textId="77777777" w:rsidR="009D7078" w:rsidRDefault="009D7078" w:rsidP="009D7078">
      <w:pPr>
        <w:spacing w:line="480" w:lineRule="auto"/>
        <w:rPr>
          <w:rFonts w:ascii="Times New Roman" w:hAnsi="Times New Roman" w:cs="Times New Roman"/>
          <w:sz w:val="24"/>
          <w:szCs w:val="24"/>
        </w:rPr>
      </w:pPr>
    </w:p>
    <w:p w14:paraId="670A9563" w14:textId="77777777" w:rsidR="009D7078" w:rsidRDefault="009D7078" w:rsidP="009D7078">
      <w:pPr>
        <w:spacing w:line="480" w:lineRule="auto"/>
        <w:rPr>
          <w:rFonts w:ascii="Times New Roman" w:hAnsi="Times New Roman" w:cs="Times New Roman"/>
          <w:sz w:val="24"/>
          <w:szCs w:val="24"/>
        </w:rPr>
      </w:pPr>
    </w:p>
    <w:p w14:paraId="1C11D6CD" w14:textId="77777777" w:rsidR="009D7078" w:rsidRDefault="009D7078" w:rsidP="009D7078">
      <w:pPr>
        <w:spacing w:line="480" w:lineRule="auto"/>
        <w:rPr>
          <w:rFonts w:ascii="Times New Roman" w:hAnsi="Times New Roman" w:cs="Times New Roman"/>
          <w:sz w:val="24"/>
          <w:szCs w:val="24"/>
        </w:rPr>
      </w:pPr>
    </w:p>
    <w:p w14:paraId="736A3629" w14:textId="77777777" w:rsidR="009D7078" w:rsidRPr="009D7078" w:rsidRDefault="009D7078" w:rsidP="009D7078">
      <w:pPr>
        <w:spacing w:line="480" w:lineRule="auto"/>
        <w:rPr>
          <w:rFonts w:ascii="Times New Roman" w:hAnsi="Times New Roman" w:cs="Times New Roman"/>
          <w:sz w:val="24"/>
          <w:szCs w:val="24"/>
        </w:rPr>
      </w:pPr>
      <w:r w:rsidRPr="009D7078">
        <w:rPr>
          <w:rFonts w:ascii="Times New Roman" w:hAnsi="Times New Roman" w:cs="Times New Roman"/>
          <w:sz w:val="24"/>
          <w:szCs w:val="24"/>
        </w:rPr>
        <w:t>References</w:t>
      </w:r>
      <w:r>
        <w:rPr>
          <w:rFonts w:ascii="Times New Roman" w:hAnsi="Times New Roman" w:cs="Times New Roman"/>
          <w:sz w:val="24"/>
          <w:szCs w:val="24"/>
        </w:rPr>
        <w:t>:</w:t>
      </w:r>
    </w:p>
    <w:p w14:paraId="4CACABDE" w14:textId="77777777" w:rsidR="00A33E4D"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 xml:space="preserve">Markel Corporation. (2023). Annual Report (10-K). Retrieved from </w:t>
      </w:r>
      <w:hyperlink r:id="rId6" w:history="1">
        <w:r w:rsidRPr="009D7078">
          <w:rPr>
            <w:rStyle w:val="Hyperlink"/>
            <w:rFonts w:ascii="Times New Roman" w:hAnsi="Times New Roman" w:cs="Times New Roman"/>
            <w:sz w:val="24"/>
            <w:szCs w:val="24"/>
          </w:rPr>
          <w:t>https://www.markel.com/investors/financial-reports</w:t>
        </w:r>
      </w:hyperlink>
    </w:p>
    <w:p w14:paraId="174A4FEC"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 xml:space="preserve">GlobalData. (2024). Markel Group Inc. SWOT Analysis. </w:t>
      </w:r>
      <w:hyperlink r:id="rId7" w:history="1">
        <w:r w:rsidRPr="00B673C0">
          <w:rPr>
            <w:rStyle w:val="Hyperlink"/>
            <w:rFonts w:ascii="Times New Roman" w:hAnsi="Times New Roman" w:cs="Times New Roman"/>
            <w:sz w:val="24"/>
            <w:szCs w:val="24"/>
          </w:rPr>
          <w:t>https://www.globaldata.com/company-profile/markel-corp/swot-analysis/</w:t>
        </w:r>
      </w:hyperlink>
    </w:p>
    <w:p w14:paraId="18E8D645"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 xml:space="preserve">Yahoo Finance. (2024). Markel Group Inc. </w:t>
      </w:r>
      <w:hyperlink r:id="rId8" w:history="1">
        <w:r w:rsidRPr="00B673C0">
          <w:rPr>
            <w:rStyle w:val="Hyperlink"/>
            <w:rFonts w:ascii="Times New Roman" w:hAnsi="Times New Roman" w:cs="Times New Roman"/>
            <w:sz w:val="24"/>
            <w:szCs w:val="24"/>
          </w:rPr>
          <w:t>https://ca.finance.yahoo.com/quote/MKL/profile/</w:t>
        </w:r>
      </w:hyperlink>
    </w:p>
    <w:p w14:paraId="3770DE1F"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 xml:space="preserve">Markel. (2024). Our Story. </w:t>
      </w:r>
      <w:hyperlink r:id="rId9" w:history="1">
        <w:r w:rsidRPr="00B673C0">
          <w:rPr>
            <w:rStyle w:val="Hyperlink"/>
            <w:rFonts w:ascii="Times New Roman" w:hAnsi="Times New Roman" w:cs="Times New Roman"/>
            <w:sz w:val="24"/>
            <w:szCs w:val="24"/>
          </w:rPr>
          <w:t>https://www.mklgroup.com/</w:t>
        </w:r>
      </w:hyperlink>
    </w:p>
    <w:p w14:paraId="000628ED"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Sec.gov. (2024). United States Securities and Exchange Commission Form 10-K. Markel Group Inc. p-10K-F317.  mkl-20231231 (sec.gov)</w:t>
      </w:r>
    </w:p>
    <w:p w14:paraId="075CC186"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Sec.gov. (2024). United States Securities and Exchange Commission Form 10-K. Markel Group Inc. mkl-20231231 (sec.gov)</w:t>
      </w:r>
    </w:p>
    <w:p w14:paraId="0C78F8B7"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Damodaran, A. (2023). Valuation approaches and metrics. New York University. Microsoft Word - valuesurvey.doc (nyu.edu)</w:t>
      </w:r>
    </w:p>
    <w:p w14:paraId="17EA4D1C"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Gartner. (2023). Market insights and forecasts. Gartner Market Guide for Backup as a Service | AvePoint</w:t>
      </w:r>
    </w:p>
    <w:p w14:paraId="129CD72D" w14:textId="77777777" w:rsidR="009D7078" w:rsidRP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IBISWorld. (2023). Industry growth forecasts. IBISWorld - Industry Market Research, Reports, &amp; Statistics</w:t>
      </w:r>
    </w:p>
    <w:p w14:paraId="25F79CE1" w14:textId="77777777" w:rsidR="009D7078" w:rsidRDefault="009D7078" w:rsidP="00723CCB">
      <w:pPr>
        <w:spacing w:line="360" w:lineRule="auto"/>
        <w:rPr>
          <w:rFonts w:ascii="Times New Roman" w:hAnsi="Times New Roman" w:cs="Times New Roman"/>
          <w:sz w:val="24"/>
          <w:szCs w:val="24"/>
        </w:rPr>
      </w:pPr>
      <w:r w:rsidRPr="009D7078">
        <w:rPr>
          <w:rFonts w:ascii="Times New Roman" w:hAnsi="Times New Roman" w:cs="Times New Roman"/>
          <w:sz w:val="24"/>
          <w:szCs w:val="24"/>
        </w:rPr>
        <w:t>Markel Group Inc. (2023). Annual report. Markel Group reports 2023 financial results</w:t>
      </w:r>
    </w:p>
    <w:p w14:paraId="4887FA7C" w14:textId="77777777" w:rsidR="00054D3C" w:rsidRDefault="00054D3C" w:rsidP="00723CCB">
      <w:pPr>
        <w:spacing w:line="360" w:lineRule="auto"/>
        <w:rPr>
          <w:rFonts w:ascii="Times New Roman" w:hAnsi="Times New Roman" w:cs="Times New Roman"/>
          <w:sz w:val="24"/>
          <w:szCs w:val="24"/>
        </w:rPr>
      </w:pPr>
    </w:p>
    <w:p w14:paraId="7BAABCFD" w14:textId="77777777" w:rsidR="00054D3C" w:rsidRDefault="00054D3C" w:rsidP="00723CCB">
      <w:pPr>
        <w:spacing w:line="360" w:lineRule="auto"/>
        <w:rPr>
          <w:rFonts w:ascii="Times New Roman" w:hAnsi="Times New Roman" w:cs="Times New Roman"/>
          <w:sz w:val="24"/>
          <w:szCs w:val="24"/>
        </w:rPr>
      </w:pPr>
    </w:p>
    <w:p w14:paraId="73513D49" w14:textId="55AF2799" w:rsidR="00054D3C" w:rsidRPr="009D7078" w:rsidRDefault="00054D3C" w:rsidP="00723CCB">
      <w:pPr>
        <w:spacing w:line="360" w:lineRule="auto"/>
        <w:rPr>
          <w:rFonts w:ascii="Times New Roman" w:hAnsi="Times New Roman" w:cs="Times New Roman"/>
          <w:sz w:val="24"/>
          <w:szCs w:val="24"/>
        </w:rPr>
      </w:pPr>
      <w:r>
        <w:t>© 2024 E. Smith. All rights reserved.</w:t>
      </w:r>
    </w:p>
    <w:p w14:paraId="274A289E" w14:textId="77777777" w:rsidR="009D7078" w:rsidRPr="009D7078" w:rsidRDefault="009D7078" w:rsidP="00723CCB">
      <w:pPr>
        <w:spacing w:line="360" w:lineRule="auto"/>
        <w:rPr>
          <w:rFonts w:ascii="Times New Roman" w:hAnsi="Times New Roman" w:cs="Times New Roman"/>
          <w:sz w:val="24"/>
          <w:szCs w:val="24"/>
        </w:rPr>
      </w:pPr>
    </w:p>
    <w:sectPr w:rsidR="009D7078" w:rsidRPr="009D70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218" w14:textId="77777777" w:rsidR="004A5A3E" w:rsidRDefault="004A5A3E" w:rsidP="002A26D9">
      <w:pPr>
        <w:spacing w:after="0" w:line="240" w:lineRule="auto"/>
      </w:pPr>
      <w:r>
        <w:separator/>
      </w:r>
    </w:p>
  </w:endnote>
  <w:endnote w:type="continuationSeparator" w:id="0">
    <w:p w14:paraId="56E4B842" w14:textId="77777777" w:rsidR="004A5A3E" w:rsidRDefault="004A5A3E" w:rsidP="002A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2603" w14:textId="77777777" w:rsidR="002A26D9" w:rsidRDefault="002A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3FEC" w14:textId="77777777" w:rsidR="002A26D9" w:rsidRDefault="002A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0C5C" w14:textId="77777777" w:rsidR="002A26D9" w:rsidRDefault="002A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CE5E" w14:textId="77777777" w:rsidR="004A5A3E" w:rsidRDefault="004A5A3E" w:rsidP="002A26D9">
      <w:pPr>
        <w:spacing w:after="0" w:line="240" w:lineRule="auto"/>
      </w:pPr>
      <w:r>
        <w:separator/>
      </w:r>
    </w:p>
  </w:footnote>
  <w:footnote w:type="continuationSeparator" w:id="0">
    <w:p w14:paraId="39C7CC11" w14:textId="77777777" w:rsidR="004A5A3E" w:rsidRDefault="004A5A3E" w:rsidP="002A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3A99" w14:textId="6B84F466" w:rsidR="002A26D9" w:rsidRDefault="002A2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0849"/>
      <w:docPartObj>
        <w:docPartGallery w:val="Watermarks"/>
        <w:docPartUnique/>
      </w:docPartObj>
    </w:sdtPr>
    <w:sdtContent>
      <w:p w14:paraId="05028D51" w14:textId="1E8247FF" w:rsidR="002A26D9" w:rsidRDefault="001F7E43">
        <w:pPr>
          <w:pStyle w:val="Header"/>
        </w:pPr>
        <w:r>
          <w:rPr>
            <w:noProof/>
          </w:rPr>
          <w:pict w14:anchorId="4298F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4564" o:spid="_x0000_s1028"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142F" w14:textId="2700FA09" w:rsidR="002A26D9" w:rsidRDefault="002A2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8"/>
    <w:rsid w:val="00054D3C"/>
    <w:rsid w:val="00197021"/>
    <w:rsid w:val="001F7E43"/>
    <w:rsid w:val="002A26D9"/>
    <w:rsid w:val="004A5A3E"/>
    <w:rsid w:val="00506050"/>
    <w:rsid w:val="00590A56"/>
    <w:rsid w:val="00723CCB"/>
    <w:rsid w:val="008266B7"/>
    <w:rsid w:val="008804BD"/>
    <w:rsid w:val="009D7078"/>
    <w:rsid w:val="00A33E4D"/>
    <w:rsid w:val="00F02E3D"/>
    <w:rsid w:val="00FC0037"/>
    <w:rsid w:val="00FC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B300"/>
  <w15:chartTrackingRefBased/>
  <w15:docId w15:val="{41A8A473-D14B-4CCD-9823-F10BB87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078"/>
    <w:rPr>
      <w:color w:val="0563C1" w:themeColor="hyperlink"/>
      <w:u w:val="single"/>
    </w:rPr>
  </w:style>
  <w:style w:type="character" w:styleId="UnresolvedMention">
    <w:name w:val="Unresolved Mention"/>
    <w:basedOn w:val="DefaultParagraphFont"/>
    <w:uiPriority w:val="99"/>
    <w:semiHidden/>
    <w:unhideWhenUsed/>
    <w:rsid w:val="009D7078"/>
    <w:rPr>
      <w:color w:val="605E5C"/>
      <w:shd w:val="clear" w:color="auto" w:fill="E1DFDD"/>
    </w:rPr>
  </w:style>
  <w:style w:type="paragraph" w:styleId="Header">
    <w:name w:val="header"/>
    <w:basedOn w:val="Normal"/>
    <w:link w:val="HeaderChar"/>
    <w:uiPriority w:val="99"/>
    <w:unhideWhenUsed/>
    <w:rsid w:val="002A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6D9"/>
  </w:style>
  <w:style w:type="paragraph" w:styleId="Footer">
    <w:name w:val="footer"/>
    <w:basedOn w:val="Normal"/>
    <w:link w:val="FooterChar"/>
    <w:uiPriority w:val="99"/>
    <w:unhideWhenUsed/>
    <w:rsid w:val="002A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inance.yahoo.com/quote/MKL/profil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lobaldata.com/company-profile/markel-corp/swot-analysi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rkel.com/investors/financial-reports"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klgrou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Smith</dc:creator>
  <cp:keywords/>
  <dc:description/>
  <cp:lastModifiedBy>Edrozo, Ma Arabela</cp:lastModifiedBy>
  <cp:revision>6</cp:revision>
  <dcterms:created xsi:type="dcterms:W3CDTF">2024-11-16T18:31:00Z</dcterms:created>
  <dcterms:modified xsi:type="dcterms:W3CDTF">2026-05-16T20:34:00Z</dcterms:modified>
</cp:coreProperties>
</file>